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Расчеты на лето 202</w:t>
      </w:r>
      <w:r>
        <w:rPr>
          <w:rFonts w:cs="Times New Roman" w:ascii="Times New Roman" w:hAnsi="Times New Roman"/>
          <w:b/>
          <w:sz w:val="24"/>
          <w:szCs w:val="24"/>
        </w:rPr>
        <w:t>6</w:t>
      </w:r>
      <w:r>
        <w:rPr>
          <w:rFonts w:cs="Times New Roman" w:ascii="Times New Roman" w:hAnsi="Times New Roman"/>
          <w:b/>
          <w:sz w:val="24"/>
          <w:szCs w:val="24"/>
        </w:rPr>
        <w:t xml:space="preserve"> года ЛДП, ЛДО, ЛТО, </w:t>
      </w:r>
      <w:r>
        <w:rPr>
          <w:rFonts w:cs="Times New Roman" w:ascii="Times New Roman" w:hAnsi="Times New Roman"/>
          <w:b/>
          <w:sz w:val="24"/>
          <w:szCs w:val="24"/>
        </w:rPr>
        <w:t>походы</w:t>
      </w:r>
    </w:p>
    <w:tbl>
      <w:tblPr>
        <w:tblW w:w="11625" w:type="dxa"/>
        <w:jc w:val="left"/>
        <w:tblInd w:w="-155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4a0" w:noHBand="0" w:noVBand="1" w:firstColumn="1" w:lastRow="0" w:lastColumn="0" w:firstRow="1"/>
      </w:tblPr>
      <w:tblGrid>
        <w:gridCol w:w="2411"/>
        <w:gridCol w:w="1554"/>
        <w:gridCol w:w="1770"/>
        <w:gridCol w:w="1495"/>
        <w:gridCol w:w="2116"/>
        <w:gridCol w:w="2278"/>
      </w:tblGrid>
      <w:tr>
        <w:trPr>
          <w:trHeight w:val="270" w:hRule="atLeast"/>
        </w:trPr>
        <w:tc>
          <w:tcPr>
            <w:tcW w:w="24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Форма отдыха</w:t>
            </w:r>
          </w:p>
        </w:tc>
        <w:tc>
          <w:tcPr>
            <w:tcW w:w="1554" w:type="dxa"/>
            <w:vMerge w:val="restart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Стоимость путевки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100%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i/>
                <w:sz w:val="18"/>
                <w:szCs w:val="18"/>
              </w:rPr>
              <w:t>(80% питание,   20 %  родит. взнос)</w:t>
            </w:r>
          </w:p>
        </w:tc>
        <w:tc>
          <w:tcPr>
            <w:tcW w:w="32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Оплата стоимости путёвки</w:t>
            </w:r>
          </w:p>
        </w:tc>
        <w:tc>
          <w:tcPr>
            <w:tcW w:w="439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before="0" w:after="200"/>
              <w:ind w:left="14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Родит. взнос для льготников</w:t>
            </w:r>
          </w:p>
        </w:tc>
      </w:tr>
      <w:tr>
        <w:trPr>
          <w:trHeight w:val="2685" w:hRule="atLeast"/>
        </w:trPr>
        <w:tc>
          <w:tcPr>
            <w:tcW w:w="2411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54" w:type="dxa"/>
            <w:vMerge w:val="continue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Питание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80%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Родительский взнос (экскурсии, канц.товары, др.)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20%</w:t>
            </w:r>
          </w:p>
        </w:tc>
        <w:tc>
          <w:tcPr>
            <w:tcW w:w="21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before="0" w:after="0"/>
              <w:ind w:left="14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 xml:space="preserve">    </w:t>
            </w: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50% от родительского взноса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Нуждающиеся (КК-1)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ind w:firstLine="82" w:left="76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Многодетные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ГР СОП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ТЖС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Сироты, ОБПР</w:t>
            </w:r>
          </w:p>
          <w:p>
            <w:pPr>
              <w:pStyle w:val="ListParagraph"/>
              <w:spacing w:lineRule="auto" w:line="240" w:before="0" w:after="0"/>
              <w:ind w:left="501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>(с денежным содержанием)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ОВЗ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ОВД</w:t>
            </w:r>
          </w:p>
        </w:tc>
        <w:tc>
          <w:tcPr>
            <w:tcW w:w="2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="0" w:after="0"/>
              <w:ind w:left="14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Не платят</w:t>
            </w:r>
          </w:p>
          <w:p>
            <w:pPr>
              <w:pStyle w:val="Normal"/>
              <w:spacing w:before="0" w:after="0"/>
              <w:ind w:left="14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родит. взнос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Сироты, ОБПР</w:t>
            </w:r>
          </w:p>
          <w:p>
            <w:pPr>
              <w:pStyle w:val="ListParagraph"/>
              <w:spacing w:before="0" w:after="0"/>
              <w:ind w:left="501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(без денежного содержания)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0"/>
              <w:ind w:hanging="170" w:left="311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 xml:space="preserve">   </w:t>
            </w:r>
            <w:r>
              <w:rPr>
                <w:rFonts w:cs="Times New Roman" w:ascii="Times New Roman" w:hAnsi="Times New Roman"/>
                <w:sz w:val="18"/>
                <w:szCs w:val="18"/>
              </w:rPr>
              <w:t>многодетные/ нуждающиеся (КК-1)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инвалиды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СОП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Дети участников СВО*</w:t>
            </w:r>
          </w:p>
        </w:tc>
      </w:tr>
      <w:tr>
        <w:trPr>
          <w:trHeight w:val="2136" w:hRule="atLeast"/>
        </w:trPr>
        <w:tc>
          <w:tcPr>
            <w:tcW w:w="24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ЛДП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(21 календ.,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15 рабочих дней)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Стоимость одного дня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пребывания – 2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90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33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руб.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/день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(в том числе 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питание - 2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32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26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руб./день)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4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354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88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3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483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,9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0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руб.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(деньги края)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8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70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98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руб.</w:t>
            </w:r>
          </w:p>
        </w:tc>
        <w:tc>
          <w:tcPr>
            <w:tcW w:w="2116" w:type="dxa"/>
            <w:tcBorders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="Times New Roman" w:ascii="Times New Roman" w:hAnsi="Times New Roman"/>
                <w:sz w:val="20"/>
                <w:szCs w:val="20"/>
              </w:rPr>
              <w:t>4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35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49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руб.</w:t>
            </w:r>
          </w:p>
        </w:tc>
        <w:tc>
          <w:tcPr>
            <w:tcW w:w="2278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0</w:t>
            </w:r>
          </w:p>
        </w:tc>
      </w:tr>
      <w:tr>
        <w:trPr>
          <w:trHeight w:val="630" w:hRule="atLeast"/>
        </w:trPr>
        <w:tc>
          <w:tcPr>
            <w:tcW w:w="24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ЛДО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(14 календ.,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10 рабочих дней)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Стоимость одного дня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пребывания – 2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90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33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руб.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/день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(в том числе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 питание - 2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32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26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руб./день)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2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903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25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руб.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2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322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6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0 руб.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(деньги округа)</w:t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5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80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65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2116" w:type="dxa"/>
            <w:tcBorders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2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90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33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руб.</w:t>
            </w:r>
          </w:p>
        </w:tc>
        <w:tc>
          <w:tcPr>
            <w:tcW w:w="2278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0</w:t>
            </w:r>
          </w:p>
        </w:tc>
      </w:tr>
      <w:tr>
        <w:trPr>
          <w:trHeight w:val="1738" w:hRule="atLeast"/>
        </w:trPr>
        <w:tc>
          <w:tcPr>
            <w:tcW w:w="24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ЛТО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(21 календ.,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14 рабочих дней)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(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питание - 2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32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26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руб./день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без род/взноса)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3251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64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руб.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3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251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,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64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руб.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(деньги края)</w:t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1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16" w:type="dxa"/>
            <w:tcBorders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278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0</w:t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Походы</w:t>
      </w:r>
    </w:p>
    <w:tbl>
      <w:tblPr>
        <w:tblStyle w:val="a4"/>
        <w:tblW w:w="11625" w:type="dxa"/>
        <w:jc w:val="left"/>
        <w:tblInd w:w="-14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11"/>
        <w:gridCol w:w="1700"/>
        <w:gridCol w:w="1559"/>
        <w:gridCol w:w="1702"/>
        <w:gridCol w:w="2267"/>
        <w:gridCol w:w="1985"/>
      </w:tblGrid>
      <w:tr>
        <w:trPr>
          <w:trHeight w:val="600" w:hRule="atLeast"/>
        </w:trPr>
        <w:tc>
          <w:tcPr>
            <w:tcW w:w="2411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>Форма отдыха</w:t>
            </w:r>
          </w:p>
        </w:tc>
        <w:tc>
          <w:tcPr>
            <w:tcW w:w="1700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>Стоимость путевки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>100%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i/>
                <w:i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6"/>
                <w:szCs w:val="16"/>
                <w:lang w:val="ru-RU" w:eastAsia="en-US" w:bidi="ar-SA"/>
              </w:rPr>
              <w:t>(70% питание, 30 % родит.</w:t>
            </w:r>
            <w:r>
              <w:rPr>
                <w:rFonts w:eastAsia="Calibri" w:cs="Times New Roman" w:ascii="Times New Roman" w:hAnsi="Times New Roman"/>
                <w:b/>
                <w:i/>
                <w:kern w:val="0"/>
                <w:sz w:val="16"/>
                <w:szCs w:val="16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i/>
                <w:kern w:val="0"/>
                <w:sz w:val="16"/>
                <w:szCs w:val="16"/>
                <w:lang w:val="ru-RU" w:eastAsia="en-US" w:bidi="ar-SA"/>
              </w:rPr>
              <w:t>взнос)</w:t>
            </w:r>
          </w:p>
        </w:tc>
        <w:tc>
          <w:tcPr>
            <w:tcW w:w="3261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>Из общей стоимости путёвки</w:t>
            </w:r>
          </w:p>
        </w:tc>
        <w:tc>
          <w:tcPr>
            <w:tcW w:w="425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>Родит. взнос для льготников</w:t>
            </w:r>
          </w:p>
        </w:tc>
      </w:tr>
      <w:tr>
        <w:trPr>
          <w:trHeight w:val="1605" w:hRule="atLeast"/>
        </w:trPr>
        <w:tc>
          <w:tcPr>
            <w:tcW w:w="241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</w:r>
          </w:p>
        </w:tc>
        <w:tc>
          <w:tcPr>
            <w:tcW w:w="1700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>Питание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>70%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(деньги округа)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>Родительский взнос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>30%</w:t>
            </w:r>
          </w:p>
        </w:tc>
        <w:tc>
          <w:tcPr>
            <w:tcW w:w="226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1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 xml:space="preserve">  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>50% от родительского взноса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Нуждающиеся (КК-1)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15" w:left="188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Многодетные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ГР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172" w:left="313"/>
              <w:contextualSpacing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ТЖС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Сироты, ОБПР (с денежным содержанием)</w:t>
            </w:r>
          </w:p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ОВЗ</w:t>
            </w:r>
          </w:p>
          <w:p>
            <w:pPr>
              <w:pStyle w:val="ListParagraph"/>
              <w:widowControl/>
              <w:spacing w:lineRule="auto" w:line="240" w:before="0" w:after="0"/>
              <w:ind w:left="501"/>
              <w:contextualSpacing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ОВД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1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6"/>
                <w:szCs w:val="16"/>
                <w:lang w:val="ru-RU" w:eastAsia="en-US" w:bidi="ar-SA"/>
              </w:rPr>
              <w:t>Не платят родит. взнос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tabs>
                <w:tab w:val="clear" w:pos="708"/>
                <w:tab w:val="left" w:pos="286" w:leader="none"/>
              </w:tabs>
              <w:spacing w:lineRule="auto" w:line="240" w:before="0" w:after="0"/>
              <w:ind w:hanging="360" w:left="316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Сироты, ОБПР (без денежного содержания)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76" w:before="0" w:after="200"/>
              <w:ind w:hanging="360" w:left="316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многодетные/ нуждающиеся (КК-1)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инвалиды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СОП</w:t>
            </w:r>
          </w:p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eastAsia="Calibri" w:cs="Times New Roman" w:ascii="Times New Roman" w:hAnsi="Times New Roman"/>
                <w:kern w:val="0"/>
                <w:sz w:val="16"/>
                <w:szCs w:val="16"/>
                <w:lang w:val="ru-RU" w:eastAsia="en-US" w:bidi="ar-SA"/>
              </w:rPr>
              <w:t>Дети участников СВО*</w:t>
            </w:r>
          </w:p>
        </w:tc>
      </w:tr>
      <w:tr>
        <w:trPr>
          <w:trHeight w:val="1503" w:hRule="atLeast"/>
        </w:trPr>
        <w:tc>
          <w:tcPr>
            <w:tcW w:w="241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Походы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(5 дней)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Стоимость одного дня пребывания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510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,86 руб./день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(в</w:t>
            </w: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том числе</w:t>
            </w: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 xml:space="preserve"> питание - 3</w:t>
            </w: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57</w:t>
            </w: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,</w:t>
            </w: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6</w:t>
            </w:r>
            <w:r>
              <w:rPr>
                <w:rFonts w:eastAsia="Calibri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 xml:space="preserve">0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руб./день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7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0"/>
                <w:szCs w:val="20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0"/>
                <w:szCs w:val="20"/>
                <w:lang w:val="ru-RU" w:eastAsia="en-US" w:bidi="ar-SA"/>
              </w:rPr>
              <w:t>554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0"/>
                <w:szCs w:val="20"/>
                <w:lang w:val="ru-RU" w:eastAsia="en-US" w:bidi="ar-SA"/>
              </w:rPr>
              <w:t>,29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b w:val="false"/>
                <w:bCs w:val="false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0"/>
                <w:szCs w:val="20"/>
                <w:lang w:val="ru-RU" w:eastAsia="en-US" w:bidi="ar-SA"/>
              </w:rPr>
              <w:t>руб.</w:t>
            </w:r>
          </w:p>
        </w:tc>
        <w:tc>
          <w:tcPr>
            <w:tcW w:w="15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788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,00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руб.</w:t>
            </w:r>
          </w:p>
        </w:tc>
        <w:tc>
          <w:tcPr>
            <w:tcW w:w="170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7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66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,29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руб.</w:t>
            </w:r>
          </w:p>
        </w:tc>
        <w:tc>
          <w:tcPr>
            <w:tcW w:w="226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83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,1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руб.</w:t>
            </w:r>
          </w:p>
        </w:tc>
        <w:tc>
          <w:tcPr>
            <w:tcW w:w="19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0</w:t>
            </w:r>
          </w:p>
        </w:tc>
      </w:tr>
    </w:tbl>
    <w:p>
      <w:pPr>
        <w:pStyle w:val="Normal"/>
        <w:spacing w:before="0" w:after="20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sectPr>
      <w:type w:val="nextPage"/>
      <w:pgSz w:w="11906" w:h="16838"/>
      <w:pgMar w:left="1701" w:right="850" w:gutter="0" w:header="0" w:top="142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swiss"/>
    <w:pitch w:val="variable"/>
  </w:font>
  <w:font w:name="Open Sans">
    <w:charset w:val="01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01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50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50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  <w:rPr/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501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be761c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Tahoma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Droid Sans"/>
    </w:rPr>
  </w:style>
  <w:style w:type="paragraph" w:styleId="ListParagraph">
    <w:name w:val="List Paragraph"/>
    <w:basedOn w:val="Normal"/>
    <w:uiPriority w:val="34"/>
    <w:qFormat/>
    <w:rsid w:val="00847866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be761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nsPlusNormal" w:customStyle="1">
    <w:name w:val="ConsPlusNormal"/>
    <w:qFormat/>
    <w:rsid w:val="007f711a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2"/>
      <w:lang w:eastAsia="ru-RU" w:val="ru-RU" w:bidi="ar-SA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7a183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CA92D-8160-49CF-940C-681A65AC2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Application>LibreOffice/24.8.4.1$Linux_X86_64 LibreOffice_project/480$Build-1</Application>
  <AppVersion>15.0000</AppVersion>
  <Pages>1</Pages>
  <Words>259</Words>
  <Characters>1380</Characters>
  <CharactersWithSpaces>1531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2024-03-14T02:44:00Z</dcterms:created>
  <dc:creator>Елена Петровна Клементьева</dc:creator>
  <dc:description/>
  <dc:language>ru-RU</dc:language>
  <cp:lastModifiedBy/>
  <cp:lastPrinted>2025-04-07T08:18:00Z</cp:lastPrinted>
  <dcterms:modified xsi:type="dcterms:W3CDTF">2026-03-23T13:45:05Z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